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22B91" w:rsidP="00222B91">
      <w:pPr>
        <w:spacing w:line="220" w:lineRule="atLeast"/>
        <w:jc w:val="center"/>
        <w:rPr>
          <w:rFonts w:ascii="黑体" w:eastAsia="黑体" w:hAnsi="宋体" w:cs="宋体" w:hint="eastAsia"/>
          <w:sz w:val="44"/>
          <w:szCs w:val="44"/>
        </w:rPr>
      </w:pPr>
      <w:r>
        <w:rPr>
          <w:rFonts w:ascii="黑体" w:eastAsia="黑体" w:hAnsi="宋体" w:cs="宋体" w:hint="eastAsia"/>
          <w:color w:val="000000"/>
          <w:sz w:val="44"/>
          <w:szCs w:val="44"/>
        </w:rPr>
        <w:t>2019</w:t>
      </w:r>
      <w:r>
        <w:rPr>
          <w:rFonts w:ascii="黑体" w:eastAsia="黑体" w:hAnsi="宋体" w:cs="宋体" w:hint="eastAsia"/>
          <w:sz w:val="44"/>
          <w:szCs w:val="44"/>
        </w:rPr>
        <w:t>年度行政执法检查计划汇总表</w:t>
      </w:r>
    </w:p>
    <w:tbl>
      <w:tblPr>
        <w:tblW w:w="0" w:type="auto"/>
        <w:tblInd w:w="-318" w:type="dxa"/>
        <w:tblLayout w:type="fixed"/>
        <w:tblLook w:val="0000"/>
      </w:tblPr>
      <w:tblGrid>
        <w:gridCol w:w="449"/>
        <w:gridCol w:w="869"/>
        <w:gridCol w:w="2870"/>
        <w:gridCol w:w="1324"/>
        <w:gridCol w:w="3278"/>
        <w:gridCol w:w="695"/>
        <w:gridCol w:w="621"/>
      </w:tblGrid>
      <w:tr w:rsidR="00222B91" w:rsidTr="00C02B1D">
        <w:trPr>
          <w:trHeight w:val="835"/>
        </w:trPr>
        <w:tc>
          <w:tcPr>
            <w:tcW w:w="10106" w:type="dxa"/>
            <w:gridSpan w:val="7"/>
            <w:tcBorders>
              <w:top w:val="nil"/>
              <w:left w:val="nil"/>
              <w:bottom w:val="single" w:sz="4" w:space="0" w:color="auto"/>
              <w:right w:val="nil"/>
            </w:tcBorders>
            <w:vAlign w:val="center"/>
          </w:tcPr>
          <w:p w:rsidR="00222B91" w:rsidRDefault="00222B91" w:rsidP="00C02B1D">
            <w:pPr>
              <w:rPr>
                <w:rFonts w:ascii="宋体" w:hAnsi="宋体" w:cs="宋体"/>
                <w:sz w:val="28"/>
                <w:szCs w:val="28"/>
              </w:rPr>
            </w:pPr>
            <w:r>
              <w:rPr>
                <w:rFonts w:ascii="宋体" w:hAnsi="宋体" w:cs="宋体" w:hint="eastAsia"/>
                <w:sz w:val="28"/>
                <w:szCs w:val="28"/>
              </w:rPr>
              <w:t>单位：抚顺市农业农村局</w:t>
            </w:r>
          </w:p>
        </w:tc>
      </w:tr>
      <w:tr w:rsidR="00222B91" w:rsidTr="00C02B1D">
        <w:trPr>
          <w:trHeight w:val="849"/>
        </w:trPr>
        <w:tc>
          <w:tcPr>
            <w:tcW w:w="449" w:type="dxa"/>
            <w:tcBorders>
              <w:top w:val="nil"/>
              <w:left w:val="single" w:sz="4" w:space="0" w:color="auto"/>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序号</w:t>
            </w:r>
          </w:p>
        </w:tc>
        <w:tc>
          <w:tcPr>
            <w:tcW w:w="869"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检查时间</w:t>
            </w:r>
          </w:p>
        </w:tc>
        <w:tc>
          <w:tcPr>
            <w:tcW w:w="2870"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行政执法检查具体事项</w:t>
            </w:r>
          </w:p>
        </w:tc>
        <w:tc>
          <w:tcPr>
            <w:tcW w:w="1324"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行政执法检查法律依据</w:t>
            </w:r>
          </w:p>
        </w:tc>
        <w:tc>
          <w:tcPr>
            <w:tcW w:w="3278"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检查对象</w:t>
            </w:r>
          </w:p>
        </w:tc>
        <w:tc>
          <w:tcPr>
            <w:tcW w:w="695"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检查方式</w:t>
            </w:r>
          </w:p>
        </w:tc>
        <w:tc>
          <w:tcPr>
            <w:tcW w:w="621"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备注</w:t>
            </w:r>
          </w:p>
        </w:tc>
      </w:tr>
      <w:tr w:rsidR="00222B91" w:rsidTr="00C02B1D">
        <w:trPr>
          <w:trHeight w:val="492"/>
        </w:trPr>
        <w:tc>
          <w:tcPr>
            <w:tcW w:w="449" w:type="dxa"/>
            <w:tcBorders>
              <w:top w:val="nil"/>
              <w:left w:val="single" w:sz="4" w:space="0" w:color="auto"/>
              <w:bottom w:val="single" w:sz="4" w:space="0" w:color="auto"/>
              <w:right w:val="single" w:sz="4" w:space="0" w:color="auto"/>
            </w:tcBorders>
            <w:vAlign w:val="center"/>
          </w:tcPr>
          <w:p w:rsidR="00222B91" w:rsidRDefault="00222B91" w:rsidP="00C02B1D">
            <w:pPr>
              <w:jc w:val="center"/>
              <w:rPr>
                <w:rFonts w:ascii="宋体" w:hAnsi="宋体" w:cs="宋体"/>
                <w:sz w:val="20"/>
                <w:szCs w:val="20"/>
              </w:rPr>
            </w:pPr>
            <w:r>
              <w:rPr>
                <w:rFonts w:ascii="宋体" w:hAnsi="宋体" w:cs="宋体" w:hint="eastAsia"/>
                <w:sz w:val="20"/>
                <w:szCs w:val="20"/>
              </w:rPr>
              <w:t>1</w:t>
            </w:r>
          </w:p>
        </w:tc>
        <w:tc>
          <w:tcPr>
            <w:tcW w:w="869"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color w:val="000000"/>
                <w:sz w:val="20"/>
                <w:szCs w:val="20"/>
              </w:rPr>
              <w:t>4</w:t>
            </w:r>
            <w:r>
              <w:rPr>
                <w:rFonts w:ascii="宋体" w:hAnsi="宋体" w:cs="宋体" w:hint="eastAsia"/>
                <w:color w:val="000000"/>
                <w:sz w:val="20"/>
                <w:szCs w:val="20"/>
              </w:rPr>
              <w:t>月</w:t>
            </w:r>
          </w:p>
        </w:tc>
        <w:tc>
          <w:tcPr>
            <w:tcW w:w="2870"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r>
              <w:rPr>
                <w:rFonts w:ascii="宋体" w:hAnsi="宋体" w:cs="宋体" w:hint="eastAsia"/>
                <w:sz w:val="20"/>
                <w:szCs w:val="20"/>
              </w:rPr>
              <w:t xml:space="preserve"> </w:t>
            </w:r>
            <w:r>
              <w:rPr>
                <w:rFonts w:ascii="宋体" w:hAnsi="宋体" w:cs="宋体" w:hint="eastAsia"/>
                <w:color w:val="000000"/>
                <w:sz w:val="20"/>
                <w:szCs w:val="20"/>
              </w:rPr>
              <w:t>兽药生产企业是否取得国务院兽医行政管理部门合法的产品批准文号，是否按照兽药国家标准和国务院兽医行政管理部门批准的生产工艺进行生产，是否建立生产记录，是否生产假、劣兽药等。</w:t>
            </w:r>
          </w:p>
        </w:tc>
        <w:tc>
          <w:tcPr>
            <w:tcW w:w="1324"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color w:val="000000"/>
                <w:sz w:val="20"/>
                <w:szCs w:val="20"/>
              </w:rPr>
              <w:t>《兽药管理条例》第十五、十六、十七、十八条</w:t>
            </w:r>
          </w:p>
        </w:tc>
        <w:tc>
          <w:tcPr>
            <w:tcW w:w="3278"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color w:val="000000"/>
                <w:sz w:val="20"/>
                <w:szCs w:val="20"/>
              </w:rPr>
              <w:t>抚顺威兰众合科技有限公司</w:t>
            </w:r>
          </w:p>
        </w:tc>
        <w:tc>
          <w:tcPr>
            <w:tcW w:w="695"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sz w:val="20"/>
                <w:szCs w:val="20"/>
              </w:rPr>
            </w:pPr>
            <w:r>
              <w:rPr>
                <w:rFonts w:ascii="宋体" w:hAnsi="宋体" w:cs="宋体" w:hint="eastAsia"/>
                <w:color w:val="000000"/>
                <w:sz w:val="20"/>
                <w:szCs w:val="20"/>
              </w:rPr>
              <w:t>现场勘验</w:t>
            </w:r>
          </w:p>
        </w:tc>
        <w:tc>
          <w:tcPr>
            <w:tcW w:w="621"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p>
        </w:tc>
      </w:tr>
      <w:tr w:rsidR="00222B91" w:rsidTr="00C02B1D">
        <w:trPr>
          <w:trHeight w:val="492"/>
        </w:trPr>
        <w:tc>
          <w:tcPr>
            <w:tcW w:w="449" w:type="dxa"/>
            <w:tcBorders>
              <w:top w:val="nil"/>
              <w:left w:val="single" w:sz="4" w:space="0" w:color="auto"/>
              <w:bottom w:val="single" w:sz="4" w:space="0" w:color="auto"/>
              <w:right w:val="single" w:sz="4" w:space="0" w:color="auto"/>
            </w:tcBorders>
            <w:vAlign w:val="center"/>
          </w:tcPr>
          <w:p w:rsidR="00222B91" w:rsidRDefault="00222B91" w:rsidP="00C02B1D">
            <w:pPr>
              <w:jc w:val="center"/>
              <w:rPr>
                <w:rFonts w:ascii="宋体" w:hAnsi="宋体" w:cs="宋体" w:hint="eastAsia"/>
                <w:sz w:val="20"/>
                <w:szCs w:val="20"/>
              </w:rPr>
            </w:pPr>
            <w:r>
              <w:rPr>
                <w:rFonts w:ascii="宋体" w:hAnsi="宋体" w:cs="宋体" w:hint="eastAsia"/>
                <w:sz w:val="20"/>
                <w:szCs w:val="20"/>
              </w:rPr>
              <w:t>2</w:t>
            </w:r>
          </w:p>
        </w:tc>
        <w:tc>
          <w:tcPr>
            <w:tcW w:w="869"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5</w:t>
            </w:r>
            <w:r>
              <w:rPr>
                <w:rFonts w:ascii="宋体" w:hAnsi="宋体" w:cs="宋体" w:hint="eastAsia"/>
                <w:sz w:val="20"/>
                <w:szCs w:val="20"/>
              </w:rPr>
              <w:t>月至</w:t>
            </w:r>
            <w:r>
              <w:rPr>
                <w:rFonts w:ascii="宋体" w:hAnsi="宋体" w:cs="宋体" w:hint="eastAsia"/>
                <w:sz w:val="20"/>
                <w:szCs w:val="20"/>
              </w:rPr>
              <w:t>7</w:t>
            </w:r>
            <w:r>
              <w:rPr>
                <w:rFonts w:ascii="宋体" w:hAnsi="宋体" w:cs="宋体" w:hint="eastAsia"/>
                <w:sz w:val="20"/>
                <w:szCs w:val="20"/>
              </w:rPr>
              <w:t>月</w:t>
            </w:r>
          </w:p>
        </w:tc>
        <w:tc>
          <w:tcPr>
            <w:tcW w:w="2870"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r>
              <w:rPr>
                <w:rFonts w:ascii="宋体" w:hAnsi="宋体" w:cs="宋体" w:hint="eastAsia"/>
                <w:sz w:val="20"/>
                <w:szCs w:val="20"/>
              </w:rPr>
              <w:t xml:space="preserve"> </w:t>
            </w:r>
            <w:r>
              <w:rPr>
                <w:rFonts w:ascii="宋体" w:hAnsi="宋体" w:cs="宋体" w:hint="eastAsia"/>
                <w:sz w:val="20"/>
                <w:szCs w:val="20"/>
              </w:rPr>
              <w:t>饲料生产企业禁止使用国务院农业行政主管部门公布的饲料原料目录、饲料添加剂品种目录和药物饲料添加剂品种目录以外的任何物质。企业应当按照产品质量标准和饲料质量安全管理规范组织生产。</w:t>
            </w:r>
          </w:p>
        </w:tc>
        <w:tc>
          <w:tcPr>
            <w:tcW w:w="1324"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《饲料和饲料添加剂管理条例》第十七、第十八条</w:t>
            </w:r>
          </w:p>
        </w:tc>
        <w:tc>
          <w:tcPr>
            <w:tcW w:w="3278" w:type="dxa"/>
            <w:tcBorders>
              <w:top w:val="nil"/>
              <w:left w:val="nil"/>
              <w:bottom w:val="single" w:sz="4" w:space="0" w:color="auto"/>
              <w:right w:val="single" w:sz="4" w:space="0" w:color="auto"/>
            </w:tcBorders>
            <w:vAlign w:val="center"/>
          </w:tcPr>
          <w:p w:rsidR="00222B91" w:rsidRDefault="00222B91" w:rsidP="00C02B1D">
            <w:pPr>
              <w:rPr>
                <w:rFonts w:ascii="宋体" w:hAnsi="宋体" w:cs="宋体" w:hint="eastAsia"/>
                <w:sz w:val="20"/>
                <w:szCs w:val="20"/>
              </w:rPr>
            </w:pPr>
            <w:r>
              <w:rPr>
                <w:rFonts w:ascii="宋体" w:hAnsi="宋体" w:cs="宋体" w:hint="eastAsia"/>
                <w:sz w:val="20"/>
                <w:szCs w:val="20"/>
              </w:rPr>
              <w:t>嘉吉饲料（抚顺）有限公司</w:t>
            </w:r>
          </w:p>
          <w:p w:rsidR="00222B91" w:rsidRDefault="00222B91" w:rsidP="00C02B1D">
            <w:pPr>
              <w:rPr>
                <w:rFonts w:ascii="宋体" w:hAnsi="宋体" w:cs="宋体" w:hint="eastAsia"/>
                <w:sz w:val="20"/>
                <w:szCs w:val="20"/>
              </w:rPr>
            </w:pPr>
            <w:r>
              <w:rPr>
                <w:rFonts w:ascii="宋体" w:hAnsi="宋体" w:cs="宋体" w:hint="eastAsia"/>
                <w:sz w:val="20"/>
                <w:szCs w:val="20"/>
              </w:rPr>
              <w:t>抚顺强明饲料有限公司</w:t>
            </w:r>
          </w:p>
          <w:p w:rsidR="00222B91" w:rsidRDefault="00222B91" w:rsidP="00C02B1D">
            <w:pPr>
              <w:rPr>
                <w:rFonts w:ascii="宋体" w:hAnsi="宋体" w:cs="宋体"/>
                <w:sz w:val="20"/>
                <w:szCs w:val="20"/>
              </w:rPr>
            </w:pPr>
            <w:r>
              <w:rPr>
                <w:rFonts w:ascii="宋体" w:hAnsi="宋体" w:cs="宋体" w:hint="eastAsia"/>
                <w:sz w:val="20"/>
                <w:szCs w:val="20"/>
              </w:rPr>
              <w:t>辽宁鲁洲生物科技有限公司</w:t>
            </w:r>
          </w:p>
        </w:tc>
        <w:tc>
          <w:tcPr>
            <w:tcW w:w="695"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sz w:val="20"/>
                <w:szCs w:val="20"/>
              </w:rPr>
            </w:pPr>
            <w:r>
              <w:rPr>
                <w:rFonts w:ascii="宋体" w:hAnsi="宋体" w:cs="宋体" w:hint="eastAsia"/>
                <w:color w:val="000000"/>
                <w:sz w:val="20"/>
                <w:szCs w:val="20"/>
              </w:rPr>
              <w:t>现场勘验</w:t>
            </w:r>
          </w:p>
        </w:tc>
        <w:tc>
          <w:tcPr>
            <w:tcW w:w="621"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p>
        </w:tc>
      </w:tr>
      <w:tr w:rsidR="00222B91" w:rsidTr="00C02B1D">
        <w:trPr>
          <w:trHeight w:val="492"/>
        </w:trPr>
        <w:tc>
          <w:tcPr>
            <w:tcW w:w="449" w:type="dxa"/>
            <w:tcBorders>
              <w:top w:val="nil"/>
              <w:left w:val="single" w:sz="4" w:space="0" w:color="auto"/>
              <w:bottom w:val="single" w:sz="4" w:space="0" w:color="auto"/>
              <w:right w:val="single" w:sz="4" w:space="0" w:color="auto"/>
            </w:tcBorders>
            <w:vAlign w:val="center"/>
          </w:tcPr>
          <w:p w:rsidR="00222B91" w:rsidRDefault="00222B91" w:rsidP="00C02B1D">
            <w:pPr>
              <w:jc w:val="center"/>
              <w:rPr>
                <w:rFonts w:ascii="宋体" w:hAnsi="宋体" w:cs="宋体" w:hint="eastAsia"/>
                <w:sz w:val="20"/>
                <w:szCs w:val="20"/>
              </w:rPr>
            </w:pPr>
            <w:r>
              <w:rPr>
                <w:rFonts w:ascii="宋体" w:hAnsi="宋体" w:cs="宋体" w:hint="eastAsia"/>
                <w:sz w:val="20"/>
                <w:szCs w:val="20"/>
              </w:rPr>
              <w:t>3</w:t>
            </w:r>
          </w:p>
        </w:tc>
        <w:tc>
          <w:tcPr>
            <w:tcW w:w="869"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8</w:t>
            </w:r>
            <w:r>
              <w:rPr>
                <w:rFonts w:ascii="宋体" w:hAnsi="宋体" w:cs="宋体" w:hint="eastAsia"/>
                <w:sz w:val="20"/>
                <w:szCs w:val="20"/>
              </w:rPr>
              <w:t>月至</w:t>
            </w:r>
            <w:r>
              <w:rPr>
                <w:rFonts w:ascii="宋体" w:hAnsi="宋体" w:cs="宋体" w:hint="eastAsia"/>
                <w:sz w:val="20"/>
                <w:szCs w:val="20"/>
              </w:rPr>
              <w:t>10</w:t>
            </w:r>
            <w:r>
              <w:rPr>
                <w:rFonts w:ascii="宋体" w:hAnsi="宋体" w:cs="宋体" w:hint="eastAsia"/>
                <w:sz w:val="20"/>
                <w:szCs w:val="20"/>
              </w:rPr>
              <w:t>月</w:t>
            </w:r>
          </w:p>
        </w:tc>
        <w:tc>
          <w:tcPr>
            <w:tcW w:w="2870"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r>
              <w:rPr>
                <w:rFonts w:ascii="宋体" w:hAnsi="宋体" w:cs="宋体" w:hint="eastAsia"/>
                <w:sz w:val="20"/>
                <w:szCs w:val="20"/>
              </w:rPr>
              <w:t xml:space="preserve"> </w:t>
            </w:r>
            <w:r>
              <w:rPr>
                <w:rFonts w:ascii="宋体" w:hAnsi="宋体" w:cs="宋体" w:hint="eastAsia"/>
                <w:sz w:val="20"/>
                <w:szCs w:val="20"/>
              </w:rPr>
              <w:t>饲料生产企业禁止使用国务院农业行政主管部门公布的饲料原料目录、饲料添加剂品种目录和药物饲料添加剂品种目录以外的任何物质。企业应当按照产品质量标准和饲料质量安全管理规范组织生产。</w:t>
            </w:r>
          </w:p>
        </w:tc>
        <w:tc>
          <w:tcPr>
            <w:tcW w:w="1324"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《饲料和饲料添加剂管理条例》第十七、第十八条</w:t>
            </w:r>
          </w:p>
        </w:tc>
        <w:tc>
          <w:tcPr>
            <w:tcW w:w="3278" w:type="dxa"/>
            <w:tcBorders>
              <w:top w:val="nil"/>
              <w:left w:val="nil"/>
              <w:bottom w:val="single" w:sz="4" w:space="0" w:color="auto"/>
              <w:right w:val="single" w:sz="4" w:space="0" w:color="auto"/>
            </w:tcBorders>
            <w:vAlign w:val="center"/>
          </w:tcPr>
          <w:p w:rsidR="00222B91" w:rsidRDefault="00222B91" w:rsidP="00C02B1D">
            <w:pPr>
              <w:rPr>
                <w:rFonts w:ascii="宋体" w:hAnsi="宋体" w:cs="宋体" w:hint="eastAsia"/>
                <w:sz w:val="20"/>
                <w:szCs w:val="20"/>
              </w:rPr>
            </w:pPr>
            <w:r>
              <w:rPr>
                <w:rFonts w:ascii="宋体" w:hAnsi="宋体" w:cs="宋体" w:hint="eastAsia"/>
                <w:sz w:val="20"/>
                <w:szCs w:val="20"/>
              </w:rPr>
              <w:t>抚顺顺辉化工有限公司</w:t>
            </w:r>
          </w:p>
          <w:p w:rsidR="00222B91" w:rsidRDefault="00222B91" w:rsidP="00C02B1D">
            <w:pPr>
              <w:rPr>
                <w:rFonts w:ascii="宋体" w:hAnsi="宋体" w:cs="宋体" w:hint="eastAsia"/>
                <w:sz w:val="20"/>
                <w:szCs w:val="20"/>
              </w:rPr>
            </w:pPr>
            <w:r>
              <w:rPr>
                <w:rFonts w:ascii="宋体" w:hAnsi="宋体" w:cs="宋体" w:hint="eastAsia"/>
                <w:sz w:val="20"/>
                <w:szCs w:val="20"/>
              </w:rPr>
              <w:t>抚顺鑫振达饲料有限公司</w:t>
            </w:r>
          </w:p>
          <w:p w:rsidR="00222B91" w:rsidRDefault="00222B91" w:rsidP="00C02B1D">
            <w:pPr>
              <w:rPr>
                <w:rFonts w:ascii="宋体" w:hAnsi="宋体" w:cs="宋体" w:hint="eastAsia"/>
                <w:sz w:val="20"/>
                <w:szCs w:val="20"/>
              </w:rPr>
            </w:pPr>
            <w:r>
              <w:rPr>
                <w:rFonts w:ascii="宋体" w:hAnsi="宋体" w:cs="宋体" w:hint="eastAsia"/>
                <w:sz w:val="20"/>
                <w:szCs w:val="20"/>
              </w:rPr>
              <w:t>抚顺鑫缘镁有限公司</w:t>
            </w:r>
          </w:p>
          <w:p w:rsidR="00222B91" w:rsidRDefault="00222B91" w:rsidP="00C02B1D">
            <w:pPr>
              <w:rPr>
                <w:rFonts w:ascii="宋体" w:hAnsi="宋体" w:cs="宋体"/>
                <w:sz w:val="20"/>
                <w:szCs w:val="20"/>
              </w:rPr>
            </w:pPr>
            <w:r>
              <w:rPr>
                <w:rFonts w:ascii="宋体" w:hAnsi="宋体" w:cs="宋体" w:hint="eastAsia"/>
                <w:sz w:val="20"/>
                <w:szCs w:val="20"/>
              </w:rPr>
              <w:t>抚顺三和油脂有限公司</w:t>
            </w:r>
          </w:p>
        </w:tc>
        <w:tc>
          <w:tcPr>
            <w:tcW w:w="695"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sz w:val="20"/>
                <w:szCs w:val="20"/>
              </w:rPr>
            </w:pPr>
            <w:r>
              <w:rPr>
                <w:rFonts w:ascii="宋体" w:hAnsi="宋体" w:cs="宋体" w:hint="eastAsia"/>
                <w:color w:val="000000"/>
                <w:sz w:val="20"/>
                <w:szCs w:val="20"/>
              </w:rPr>
              <w:t>现场勘验</w:t>
            </w:r>
          </w:p>
        </w:tc>
        <w:tc>
          <w:tcPr>
            <w:tcW w:w="621"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p>
        </w:tc>
      </w:tr>
      <w:tr w:rsidR="00222B91" w:rsidTr="00C02B1D">
        <w:trPr>
          <w:trHeight w:val="492"/>
        </w:trPr>
        <w:tc>
          <w:tcPr>
            <w:tcW w:w="449" w:type="dxa"/>
            <w:tcBorders>
              <w:top w:val="nil"/>
              <w:left w:val="single" w:sz="4" w:space="0" w:color="auto"/>
              <w:bottom w:val="single" w:sz="4" w:space="0" w:color="auto"/>
              <w:right w:val="single" w:sz="4" w:space="0" w:color="auto"/>
            </w:tcBorders>
            <w:vAlign w:val="center"/>
          </w:tcPr>
          <w:p w:rsidR="00222B91" w:rsidRDefault="00222B91" w:rsidP="00C02B1D">
            <w:pPr>
              <w:jc w:val="center"/>
              <w:rPr>
                <w:rFonts w:ascii="宋体" w:hAnsi="宋体" w:cs="宋体" w:hint="eastAsia"/>
                <w:sz w:val="20"/>
                <w:szCs w:val="20"/>
              </w:rPr>
            </w:pPr>
            <w:r>
              <w:rPr>
                <w:rFonts w:ascii="宋体" w:hAnsi="宋体" w:cs="宋体" w:hint="eastAsia"/>
                <w:sz w:val="20"/>
                <w:szCs w:val="20"/>
              </w:rPr>
              <w:t>4</w:t>
            </w:r>
          </w:p>
        </w:tc>
        <w:tc>
          <w:tcPr>
            <w:tcW w:w="869" w:type="dxa"/>
            <w:tcBorders>
              <w:top w:val="nil"/>
              <w:left w:val="nil"/>
              <w:bottom w:val="single" w:sz="4" w:space="0" w:color="auto"/>
              <w:right w:val="single" w:sz="4" w:space="0" w:color="auto"/>
            </w:tcBorders>
            <w:vAlign w:val="center"/>
          </w:tcPr>
          <w:p w:rsidR="00222B91" w:rsidRDefault="00222B91" w:rsidP="00C02B1D">
            <w:pPr>
              <w:rPr>
                <w:rFonts w:ascii="宋体" w:hAnsi="宋体" w:cs="宋体" w:hint="eastAsia"/>
                <w:sz w:val="20"/>
                <w:szCs w:val="20"/>
              </w:rPr>
            </w:pPr>
            <w:r>
              <w:rPr>
                <w:rFonts w:ascii="宋体" w:hAnsi="宋体" w:cs="宋体" w:hint="eastAsia"/>
                <w:sz w:val="20"/>
                <w:szCs w:val="20"/>
              </w:rPr>
              <w:t>9</w:t>
            </w:r>
            <w:r>
              <w:rPr>
                <w:rFonts w:ascii="宋体" w:hAnsi="宋体" w:cs="宋体" w:hint="eastAsia"/>
                <w:sz w:val="20"/>
                <w:szCs w:val="20"/>
              </w:rPr>
              <w:t>月至</w:t>
            </w:r>
            <w:r>
              <w:rPr>
                <w:rFonts w:ascii="宋体" w:hAnsi="宋体" w:cs="宋体" w:hint="eastAsia"/>
                <w:sz w:val="20"/>
                <w:szCs w:val="20"/>
              </w:rPr>
              <w:t>11</w:t>
            </w:r>
            <w:r>
              <w:rPr>
                <w:rFonts w:ascii="宋体" w:hAnsi="宋体" w:cs="宋体" w:hint="eastAsia"/>
                <w:sz w:val="20"/>
                <w:szCs w:val="20"/>
              </w:rPr>
              <w:t>月</w:t>
            </w:r>
          </w:p>
        </w:tc>
        <w:tc>
          <w:tcPr>
            <w:tcW w:w="2870" w:type="dxa"/>
            <w:tcBorders>
              <w:top w:val="nil"/>
              <w:left w:val="nil"/>
              <w:bottom w:val="single" w:sz="4" w:space="0" w:color="auto"/>
              <w:right w:val="single" w:sz="4" w:space="0" w:color="auto"/>
            </w:tcBorders>
            <w:vAlign w:val="center"/>
          </w:tcPr>
          <w:p w:rsidR="00222B91" w:rsidRDefault="00222B91" w:rsidP="00C02B1D">
            <w:pPr>
              <w:ind w:firstLineChars="100" w:firstLine="200"/>
              <w:rPr>
                <w:rFonts w:ascii="宋体" w:hAnsi="宋体" w:cs="宋体" w:hint="eastAsia"/>
                <w:sz w:val="20"/>
                <w:szCs w:val="20"/>
              </w:rPr>
            </w:pPr>
            <w:r>
              <w:rPr>
                <w:rFonts w:ascii="宋体" w:hAnsi="宋体" w:cs="宋体" w:hint="eastAsia"/>
                <w:sz w:val="20"/>
                <w:szCs w:val="20"/>
              </w:rPr>
              <w:t>对种子生产经营场所合法性进行现场检查</w:t>
            </w:r>
          </w:p>
        </w:tc>
        <w:tc>
          <w:tcPr>
            <w:tcW w:w="1324" w:type="dxa"/>
            <w:tcBorders>
              <w:top w:val="nil"/>
              <w:left w:val="nil"/>
              <w:bottom w:val="single" w:sz="4" w:space="0" w:color="auto"/>
              <w:right w:val="single" w:sz="4" w:space="0" w:color="auto"/>
            </w:tcBorders>
            <w:vAlign w:val="center"/>
          </w:tcPr>
          <w:p w:rsidR="00222B91" w:rsidRDefault="00222B91" w:rsidP="00C02B1D">
            <w:pPr>
              <w:rPr>
                <w:rFonts w:ascii="宋体" w:hAnsi="宋体" w:cs="宋体" w:hint="eastAsia"/>
                <w:sz w:val="20"/>
                <w:szCs w:val="20"/>
              </w:rPr>
            </w:pPr>
            <w:r>
              <w:rPr>
                <w:rFonts w:ascii="宋体" w:hAnsi="宋体" w:cs="宋体" w:hint="eastAsia"/>
                <w:sz w:val="20"/>
                <w:szCs w:val="20"/>
              </w:rPr>
              <w:t>《中华人民共和国种子法》第五十条</w:t>
            </w:r>
          </w:p>
        </w:tc>
        <w:tc>
          <w:tcPr>
            <w:tcW w:w="3278" w:type="dxa"/>
            <w:tcBorders>
              <w:top w:val="nil"/>
              <w:left w:val="nil"/>
              <w:bottom w:val="single" w:sz="4" w:space="0" w:color="auto"/>
              <w:right w:val="single" w:sz="4" w:space="0" w:color="auto"/>
            </w:tcBorders>
            <w:vAlign w:val="center"/>
          </w:tcPr>
          <w:p w:rsidR="00222B91" w:rsidRDefault="00222B91" w:rsidP="00C02B1D">
            <w:pPr>
              <w:rPr>
                <w:rFonts w:ascii="宋体" w:hAnsi="宋体" w:cs="宋体" w:hint="eastAsia"/>
                <w:sz w:val="20"/>
                <w:szCs w:val="20"/>
              </w:rPr>
            </w:pPr>
            <w:r>
              <w:rPr>
                <w:rFonts w:ascii="宋体" w:hAnsi="宋体" w:cs="宋体" w:hint="eastAsia"/>
                <w:sz w:val="20"/>
                <w:szCs w:val="20"/>
              </w:rPr>
              <w:t>抚顺天农种业有限公司</w:t>
            </w:r>
          </w:p>
          <w:p w:rsidR="00222B91" w:rsidRDefault="00222B91" w:rsidP="00C02B1D">
            <w:pPr>
              <w:rPr>
                <w:rFonts w:ascii="宋体" w:hAnsi="宋体" w:cs="宋体" w:hint="eastAsia"/>
                <w:sz w:val="20"/>
                <w:szCs w:val="20"/>
              </w:rPr>
            </w:pPr>
            <w:r>
              <w:rPr>
                <w:rFonts w:ascii="宋体" w:hAnsi="宋体" w:cs="宋体" w:hint="eastAsia"/>
                <w:sz w:val="20"/>
                <w:szCs w:val="20"/>
              </w:rPr>
              <w:t>抚顺市北方农业科学研究所</w:t>
            </w:r>
          </w:p>
          <w:p w:rsidR="00222B91" w:rsidRDefault="00222B91" w:rsidP="00C02B1D">
            <w:pPr>
              <w:rPr>
                <w:rFonts w:ascii="宋体" w:hAnsi="宋体" w:cs="宋体" w:hint="eastAsia"/>
                <w:sz w:val="20"/>
                <w:szCs w:val="20"/>
              </w:rPr>
            </w:pPr>
            <w:r>
              <w:rPr>
                <w:rFonts w:ascii="宋体" w:hAnsi="宋体" w:cs="宋体" w:hint="eastAsia"/>
                <w:sz w:val="20"/>
                <w:szCs w:val="20"/>
              </w:rPr>
              <w:t>辽宁垦丰抚顺种业有限责任公司</w:t>
            </w:r>
          </w:p>
          <w:p w:rsidR="00222B91" w:rsidRDefault="00222B91" w:rsidP="00C02B1D">
            <w:pPr>
              <w:rPr>
                <w:rFonts w:ascii="宋体" w:hAnsi="宋体" w:cs="宋体" w:hint="eastAsia"/>
                <w:sz w:val="20"/>
                <w:szCs w:val="20"/>
              </w:rPr>
            </w:pPr>
            <w:r>
              <w:rPr>
                <w:rFonts w:ascii="宋体" w:hAnsi="宋体" w:cs="宋体" w:hint="eastAsia"/>
                <w:sz w:val="20"/>
                <w:szCs w:val="20"/>
              </w:rPr>
              <w:t>抚顺市顺丰种子有限公司</w:t>
            </w:r>
          </w:p>
          <w:p w:rsidR="00222B91" w:rsidRDefault="00222B91" w:rsidP="00C02B1D">
            <w:pPr>
              <w:rPr>
                <w:rFonts w:ascii="宋体" w:hAnsi="宋体" w:cs="宋体" w:hint="eastAsia"/>
                <w:sz w:val="20"/>
                <w:szCs w:val="20"/>
              </w:rPr>
            </w:pPr>
            <w:r>
              <w:rPr>
                <w:rFonts w:ascii="宋体" w:hAnsi="宋体" w:cs="宋体" w:hint="eastAsia"/>
                <w:sz w:val="20"/>
                <w:szCs w:val="20"/>
              </w:rPr>
              <w:t>抚顺李良大豆种植农民专业合作社</w:t>
            </w:r>
          </w:p>
        </w:tc>
        <w:tc>
          <w:tcPr>
            <w:tcW w:w="695"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hint="eastAsia"/>
                <w:color w:val="000000"/>
                <w:sz w:val="20"/>
                <w:szCs w:val="20"/>
              </w:rPr>
            </w:pPr>
            <w:r>
              <w:rPr>
                <w:rFonts w:ascii="宋体" w:hAnsi="宋体" w:cs="宋体" w:hint="eastAsia"/>
                <w:sz w:val="20"/>
                <w:szCs w:val="20"/>
              </w:rPr>
              <w:t>现场检查</w:t>
            </w:r>
          </w:p>
        </w:tc>
        <w:tc>
          <w:tcPr>
            <w:tcW w:w="621" w:type="dxa"/>
            <w:tcBorders>
              <w:top w:val="nil"/>
              <w:left w:val="nil"/>
              <w:bottom w:val="single" w:sz="4" w:space="0" w:color="auto"/>
              <w:right w:val="single" w:sz="4" w:space="0" w:color="auto"/>
            </w:tcBorders>
            <w:vAlign w:val="center"/>
          </w:tcPr>
          <w:p w:rsidR="00222B91" w:rsidRDefault="00222B91" w:rsidP="00222B91">
            <w:pPr>
              <w:tabs>
                <w:tab w:val="left" w:pos="490"/>
              </w:tabs>
              <w:ind w:rightChars="18" w:right="40"/>
              <w:rPr>
                <w:rFonts w:ascii="宋体" w:hAnsi="宋体" w:cs="宋体" w:hint="eastAsia"/>
                <w:sz w:val="20"/>
                <w:szCs w:val="20"/>
              </w:rPr>
            </w:pPr>
            <w:r>
              <w:rPr>
                <w:rFonts w:ascii="宋体" w:hAnsi="宋体" w:cs="宋体" w:hint="eastAsia"/>
                <w:sz w:val="20"/>
                <w:szCs w:val="20"/>
              </w:rPr>
              <w:t xml:space="preserve">　</w:t>
            </w:r>
          </w:p>
        </w:tc>
      </w:tr>
    </w:tbl>
    <w:p w:rsidR="00222B91" w:rsidRDefault="00222B91" w:rsidP="00222B91">
      <w:pPr>
        <w:spacing w:line="220" w:lineRule="atLeast"/>
        <w:jc w:val="center"/>
        <w:rPr>
          <w:rFonts w:hint="eastAsia"/>
        </w:rPr>
      </w:pPr>
    </w:p>
    <w:p w:rsidR="00222B91" w:rsidRDefault="00222B91" w:rsidP="00222B91">
      <w:pPr>
        <w:spacing w:line="220" w:lineRule="atLeast"/>
        <w:jc w:val="center"/>
        <w:rPr>
          <w:rFonts w:hint="eastAsia"/>
        </w:rPr>
      </w:pPr>
    </w:p>
    <w:tbl>
      <w:tblPr>
        <w:tblW w:w="0" w:type="auto"/>
        <w:tblInd w:w="-318" w:type="dxa"/>
        <w:tblLayout w:type="fixed"/>
        <w:tblLook w:val="0000"/>
      </w:tblPr>
      <w:tblGrid>
        <w:gridCol w:w="449"/>
        <w:gridCol w:w="869"/>
        <w:gridCol w:w="2870"/>
        <w:gridCol w:w="1324"/>
        <w:gridCol w:w="3278"/>
        <w:gridCol w:w="695"/>
        <w:gridCol w:w="621"/>
      </w:tblGrid>
      <w:tr w:rsidR="00222B91" w:rsidTr="00C02B1D">
        <w:trPr>
          <w:trHeight w:val="849"/>
        </w:trPr>
        <w:tc>
          <w:tcPr>
            <w:tcW w:w="449" w:type="dxa"/>
            <w:tcBorders>
              <w:top w:val="nil"/>
              <w:left w:val="single" w:sz="4" w:space="0" w:color="auto"/>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lastRenderedPageBreak/>
              <w:t>序号</w:t>
            </w:r>
          </w:p>
        </w:tc>
        <w:tc>
          <w:tcPr>
            <w:tcW w:w="869"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检查时间</w:t>
            </w:r>
          </w:p>
        </w:tc>
        <w:tc>
          <w:tcPr>
            <w:tcW w:w="2870"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行政执法检查具体事项</w:t>
            </w:r>
          </w:p>
        </w:tc>
        <w:tc>
          <w:tcPr>
            <w:tcW w:w="1324"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行政执法检查法律依据</w:t>
            </w:r>
          </w:p>
        </w:tc>
        <w:tc>
          <w:tcPr>
            <w:tcW w:w="3278"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检查对象</w:t>
            </w:r>
          </w:p>
        </w:tc>
        <w:tc>
          <w:tcPr>
            <w:tcW w:w="695"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检查方式</w:t>
            </w:r>
          </w:p>
        </w:tc>
        <w:tc>
          <w:tcPr>
            <w:tcW w:w="621"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b/>
                <w:bCs/>
                <w:sz w:val="20"/>
                <w:szCs w:val="20"/>
              </w:rPr>
            </w:pPr>
            <w:r>
              <w:rPr>
                <w:rFonts w:ascii="宋体" w:hAnsi="宋体" w:cs="宋体" w:hint="eastAsia"/>
                <w:b/>
                <w:bCs/>
                <w:sz w:val="20"/>
                <w:szCs w:val="20"/>
              </w:rPr>
              <w:t>备注</w:t>
            </w:r>
          </w:p>
        </w:tc>
      </w:tr>
      <w:tr w:rsidR="00222B91" w:rsidTr="00C02B1D">
        <w:trPr>
          <w:trHeight w:val="492"/>
        </w:trPr>
        <w:tc>
          <w:tcPr>
            <w:tcW w:w="449" w:type="dxa"/>
            <w:tcBorders>
              <w:top w:val="nil"/>
              <w:left w:val="single" w:sz="4" w:space="0" w:color="auto"/>
              <w:bottom w:val="single" w:sz="4" w:space="0" w:color="auto"/>
              <w:right w:val="single" w:sz="4" w:space="0" w:color="auto"/>
            </w:tcBorders>
            <w:vAlign w:val="center"/>
          </w:tcPr>
          <w:p w:rsidR="00222B91" w:rsidRDefault="00222B91" w:rsidP="00C02B1D">
            <w:pPr>
              <w:jc w:val="center"/>
              <w:rPr>
                <w:rFonts w:ascii="宋体" w:hAnsi="宋体" w:cs="宋体"/>
                <w:sz w:val="20"/>
                <w:szCs w:val="20"/>
              </w:rPr>
            </w:pPr>
            <w:r>
              <w:rPr>
                <w:rFonts w:ascii="宋体" w:hAnsi="宋体" w:cs="宋体" w:hint="eastAsia"/>
                <w:sz w:val="20"/>
                <w:szCs w:val="20"/>
              </w:rPr>
              <w:t>5</w:t>
            </w:r>
          </w:p>
        </w:tc>
        <w:tc>
          <w:tcPr>
            <w:tcW w:w="869"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color w:val="000000"/>
                <w:sz w:val="20"/>
                <w:szCs w:val="20"/>
              </w:rPr>
              <w:t>12</w:t>
            </w:r>
            <w:r>
              <w:rPr>
                <w:rFonts w:ascii="宋体" w:hAnsi="宋体" w:cs="宋体" w:hint="eastAsia"/>
                <w:color w:val="000000"/>
                <w:sz w:val="20"/>
                <w:szCs w:val="20"/>
              </w:rPr>
              <w:t>月</w:t>
            </w:r>
          </w:p>
        </w:tc>
        <w:tc>
          <w:tcPr>
            <w:tcW w:w="2870"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r>
              <w:rPr>
                <w:rFonts w:ascii="宋体" w:hAnsi="宋体" w:cs="宋体" w:hint="eastAsia"/>
                <w:sz w:val="20"/>
                <w:szCs w:val="20"/>
              </w:rPr>
              <w:t xml:space="preserve"> </w:t>
            </w:r>
            <w:r>
              <w:rPr>
                <w:rFonts w:ascii="宋体" w:hAnsi="宋体" w:cs="宋体" w:hint="eastAsia"/>
                <w:sz w:val="20"/>
                <w:szCs w:val="20"/>
              </w:rPr>
              <w:t>是否依据《生猪屠宰管理条例》和《辽宁省畜禽屠宰管理条例》组织生产</w:t>
            </w:r>
          </w:p>
        </w:tc>
        <w:tc>
          <w:tcPr>
            <w:tcW w:w="1324" w:type="dxa"/>
            <w:tcBorders>
              <w:top w:val="nil"/>
              <w:left w:val="nil"/>
              <w:bottom w:val="single" w:sz="4" w:space="0" w:color="auto"/>
              <w:right w:val="single" w:sz="4" w:space="0" w:color="auto"/>
            </w:tcBorders>
            <w:vAlign w:val="center"/>
          </w:tcPr>
          <w:p w:rsidR="00222B91" w:rsidRDefault="00222B91" w:rsidP="00C02B1D">
            <w:pPr>
              <w:rPr>
                <w:rFonts w:ascii="宋体" w:hAnsi="宋体" w:cs="宋体" w:hint="eastAsia"/>
                <w:sz w:val="20"/>
                <w:szCs w:val="20"/>
              </w:rPr>
            </w:pPr>
            <w:r>
              <w:rPr>
                <w:rFonts w:ascii="宋体" w:hAnsi="宋体" w:cs="宋体" w:hint="eastAsia"/>
                <w:sz w:val="20"/>
                <w:szCs w:val="20"/>
              </w:rPr>
              <w:t>《生猪屠宰管理条例》第二十一条，《辽宁省畜禽屠宰管理条例》第九条、第三十条、第三十二条、第三十三条</w:t>
            </w:r>
          </w:p>
        </w:tc>
        <w:tc>
          <w:tcPr>
            <w:tcW w:w="3278" w:type="dxa"/>
            <w:tcBorders>
              <w:top w:val="nil"/>
              <w:left w:val="nil"/>
              <w:bottom w:val="single" w:sz="4" w:space="0" w:color="auto"/>
              <w:right w:val="single" w:sz="4" w:space="0" w:color="auto"/>
            </w:tcBorders>
            <w:vAlign w:val="center"/>
          </w:tcPr>
          <w:p w:rsidR="00222B91" w:rsidRDefault="00222B91" w:rsidP="00C02B1D">
            <w:pPr>
              <w:rPr>
                <w:rFonts w:ascii="宋体" w:hAnsi="宋体" w:cs="宋体" w:hint="eastAsia"/>
                <w:color w:val="000000"/>
                <w:sz w:val="20"/>
                <w:szCs w:val="20"/>
              </w:rPr>
            </w:pPr>
            <w:r>
              <w:rPr>
                <w:rFonts w:ascii="宋体" w:hAnsi="宋体" w:cs="宋体" w:hint="eastAsia"/>
                <w:color w:val="000000"/>
                <w:sz w:val="20"/>
                <w:szCs w:val="20"/>
              </w:rPr>
              <w:t>抚顺金会肉类食品有限公司</w:t>
            </w:r>
          </w:p>
          <w:p w:rsidR="00222B91" w:rsidRDefault="00222B91" w:rsidP="00C02B1D">
            <w:pPr>
              <w:rPr>
                <w:rFonts w:ascii="宋体" w:hAnsi="宋体" w:cs="宋体"/>
                <w:sz w:val="20"/>
                <w:szCs w:val="20"/>
              </w:rPr>
            </w:pPr>
            <w:r>
              <w:rPr>
                <w:rFonts w:ascii="宋体" w:hAnsi="宋体" w:cs="宋体" w:hint="eastAsia"/>
                <w:color w:val="000000"/>
                <w:sz w:val="20"/>
                <w:szCs w:val="20"/>
              </w:rPr>
              <w:t>抚顺盛源牧业有限公司</w:t>
            </w:r>
          </w:p>
        </w:tc>
        <w:tc>
          <w:tcPr>
            <w:tcW w:w="695" w:type="dxa"/>
            <w:tcBorders>
              <w:top w:val="nil"/>
              <w:left w:val="nil"/>
              <w:bottom w:val="single" w:sz="4" w:space="0" w:color="auto"/>
              <w:right w:val="single" w:sz="4" w:space="0" w:color="auto"/>
            </w:tcBorders>
            <w:vAlign w:val="center"/>
          </w:tcPr>
          <w:p w:rsidR="00222B91" w:rsidRDefault="00222B91" w:rsidP="00C02B1D">
            <w:pPr>
              <w:jc w:val="center"/>
              <w:rPr>
                <w:rFonts w:ascii="宋体" w:hAnsi="宋体" w:cs="宋体"/>
                <w:sz w:val="20"/>
                <w:szCs w:val="20"/>
              </w:rPr>
            </w:pPr>
            <w:r>
              <w:rPr>
                <w:rFonts w:ascii="宋体" w:hAnsi="宋体" w:cs="宋体" w:hint="eastAsia"/>
                <w:color w:val="000000"/>
                <w:sz w:val="20"/>
                <w:szCs w:val="20"/>
              </w:rPr>
              <w:t>现场检查</w:t>
            </w:r>
          </w:p>
        </w:tc>
        <w:tc>
          <w:tcPr>
            <w:tcW w:w="621" w:type="dxa"/>
            <w:tcBorders>
              <w:top w:val="nil"/>
              <w:left w:val="nil"/>
              <w:bottom w:val="single" w:sz="4" w:space="0" w:color="auto"/>
              <w:right w:val="single" w:sz="4" w:space="0" w:color="auto"/>
            </w:tcBorders>
            <w:vAlign w:val="center"/>
          </w:tcPr>
          <w:p w:rsidR="00222B91" w:rsidRDefault="00222B91" w:rsidP="00C02B1D">
            <w:pPr>
              <w:rPr>
                <w:rFonts w:ascii="宋体" w:hAnsi="宋体" w:cs="宋体"/>
                <w:sz w:val="20"/>
                <w:szCs w:val="20"/>
              </w:rPr>
            </w:pPr>
            <w:r>
              <w:rPr>
                <w:rFonts w:ascii="宋体" w:hAnsi="宋体" w:cs="宋体" w:hint="eastAsia"/>
                <w:sz w:val="20"/>
                <w:szCs w:val="20"/>
              </w:rPr>
              <w:t xml:space="preserve">　</w:t>
            </w:r>
          </w:p>
        </w:tc>
      </w:tr>
    </w:tbl>
    <w:p w:rsidR="00222B91" w:rsidRDefault="00222B91" w:rsidP="00222B91">
      <w:pPr>
        <w:spacing w:line="220" w:lineRule="atLeast"/>
        <w:jc w:val="center"/>
      </w:pPr>
    </w:p>
    <w:sectPr w:rsidR="00222B9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E9" w:rsidRDefault="00C646E9" w:rsidP="00222B91">
      <w:pPr>
        <w:spacing w:after="0"/>
      </w:pPr>
      <w:r>
        <w:separator/>
      </w:r>
    </w:p>
  </w:endnote>
  <w:endnote w:type="continuationSeparator" w:id="0">
    <w:p w:rsidR="00C646E9" w:rsidRDefault="00C646E9" w:rsidP="00222B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E9" w:rsidRDefault="00C646E9" w:rsidP="00222B91">
      <w:pPr>
        <w:spacing w:after="0"/>
      </w:pPr>
      <w:r>
        <w:separator/>
      </w:r>
    </w:p>
  </w:footnote>
  <w:footnote w:type="continuationSeparator" w:id="0">
    <w:p w:rsidR="00C646E9" w:rsidRDefault="00C646E9" w:rsidP="00222B9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22B91"/>
    <w:rsid w:val="00323B43"/>
    <w:rsid w:val="003D37D8"/>
    <w:rsid w:val="00426133"/>
    <w:rsid w:val="004358AB"/>
    <w:rsid w:val="008B7726"/>
    <w:rsid w:val="00C646E9"/>
    <w:rsid w:val="00D10F2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2B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22B91"/>
    <w:rPr>
      <w:rFonts w:ascii="Tahoma" w:hAnsi="Tahoma"/>
      <w:sz w:val="18"/>
      <w:szCs w:val="18"/>
    </w:rPr>
  </w:style>
  <w:style w:type="paragraph" w:styleId="a4">
    <w:name w:val="footer"/>
    <w:basedOn w:val="a"/>
    <w:link w:val="Char0"/>
    <w:uiPriority w:val="99"/>
    <w:semiHidden/>
    <w:unhideWhenUsed/>
    <w:rsid w:val="00222B91"/>
    <w:pPr>
      <w:tabs>
        <w:tab w:val="center" w:pos="4153"/>
        <w:tab w:val="right" w:pos="8306"/>
      </w:tabs>
    </w:pPr>
    <w:rPr>
      <w:sz w:val="18"/>
      <w:szCs w:val="18"/>
    </w:rPr>
  </w:style>
  <w:style w:type="character" w:customStyle="1" w:styleId="Char0">
    <w:name w:val="页脚 Char"/>
    <w:basedOn w:val="a0"/>
    <w:link w:val="a4"/>
    <w:uiPriority w:val="99"/>
    <w:semiHidden/>
    <w:rsid w:val="00222B9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2019-11-15T00:28:00Z</dcterms:modified>
</cp:coreProperties>
</file>